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03" w:rsidRPr="000B6E03" w:rsidRDefault="000B6E03" w:rsidP="000B6E03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0B6E03">
        <w:rPr>
          <w:rFonts w:ascii="Tahoma" w:eastAsia="Times New Roman" w:hAnsi="Tahoma" w:cs="Tahoma"/>
          <w:color w:val="000000"/>
          <w:sz w:val="27"/>
          <w:szCs w:val="27"/>
        </w:rPr>
        <w:t>Ответственность за нарушение требований законодательства об охране окружающей среды при размещении отходов животноводства</w:t>
      </w:r>
    </w:p>
    <w:p w:rsidR="001D6E9D" w:rsidRDefault="001D6E9D" w:rsidP="001D6E9D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t>30.06.2020</w:t>
      </w:r>
    </w:p>
    <w:p w:rsidR="000B6E03" w:rsidRPr="005D778C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Разъясняет </w:t>
      </w:r>
      <w:r>
        <w:rPr>
          <w:rFonts w:ascii="Arial" w:eastAsia="Times New Roman" w:hAnsi="Arial" w:cs="Arial"/>
          <w:color w:val="2C2C2C"/>
          <w:sz w:val="20"/>
          <w:szCs w:val="20"/>
        </w:rPr>
        <w:t>ст. помощник прокурора Кунашакского района Фахрутдинов Р.В.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Согласно Федеральному классификационному каталогу отходов, утверждённому Приказом </w:t>
      </w:r>
      <w:proofErr w:type="spell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Росприроднадзора</w:t>
      </w:r>
      <w:proofErr w:type="spellEnd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 от 22.05.2017 № 242, навоз крупного, мелкого рогатого скота, конский, свиной навоз, помёт птичий, отходы подстилки из древесных опилок при содержании крупного рогатого скота, свиней, птиц, жидкая, твердая фракция сепарации свиного навоза относятся к отходам сельского хозяйства </w:t>
      </w:r>
      <w:r w:rsidRPr="000B6E03">
        <w:rPr>
          <w:rFonts w:ascii="Arial" w:eastAsia="Times New Roman" w:hAnsi="Arial" w:cs="Arial"/>
          <w:color w:val="2C2C2C"/>
          <w:sz w:val="20"/>
          <w:szCs w:val="20"/>
          <w:lang w:val="en-US"/>
        </w:rPr>
        <w:t>III</w:t>
      </w:r>
      <w:r w:rsidRPr="000B6E03">
        <w:rPr>
          <w:rFonts w:ascii="Arial" w:eastAsia="Times New Roman" w:hAnsi="Arial" w:cs="Arial"/>
          <w:color w:val="2C2C2C"/>
          <w:sz w:val="20"/>
          <w:szCs w:val="20"/>
        </w:rPr>
        <w:t>-</w:t>
      </w:r>
      <w:r w:rsidRPr="000B6E03">
        <w:rPr>
          <w:rFonts w:ascii="Arial" w:eastAsia="Times New Roman" w:hAnsi="Arial" w:cs="Arial"/>
          <w:color w:val="2C2C2C"/>
          <w:sz w:val="20"/>
          <w:szCs w:val="20"/>
          <w:lang w:val="en-US"/>
        </w:rPr>
        <w:t>V</w:t>
      </w:r>
      <w:r w:rsidRPr="000B6E03">
        <w:rPr>
          <w:rFonts w:ascii="Arial" w:eastAsia="Times New Roman" w:hAnsi="Arial" w:cs="Arial"/>
          <w:color w:val="2C2C2C"/>
          <w:sz w:val="20"/>
          <w:szCs w:val="20"/>
        </w:rPr>
        <w:t> классов опасности, то есть умеренно опасным и малоопасным отходам.</w:t>
      </w:r>
      <w:proofErr w:type="gramEnd"/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Лицо, в результате деятельности которого образовались отходы, обязано обеспечить безопасное обращение с ними, в том числе сбор, транспортирование, обработку, утилизацию, обезвреживание, размещение.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Размещение отходов – это хранение и захоронение отходов.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Хранение отходов - складирование отходов в специализированных объектах сроком более чем одиннадцать месяцев в целях утилизации, обезвреживания, захоронения.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В соответствии с п. п. 1, 2 ст. 51 ФЗ «Об охране окружающей среды» отходы производства и потребления подлежат сбору, использованию, обезвреживанию, транспортировке, хранению и захоронению, условия и </w:t>
      </w:r>
      <w:proofErr w:type="gram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способы</w:t>
      </w:r>
      <w:proofErr w:type="gramEnd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 которых должны быть безопасными для окружающей среды.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Запрещается сброс отходов производства и потребления в поверхностные и подземные водные объекты, на водосборные площади, в недра и на почву.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На основании ст. 12 ФЗ «О лицензировании отдельных видов деятельности</w:t>
      </w:r>
      <w:proofErr w:type="gram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»д</w:t>
      </w:r>
      <w:proofErr w:type="gramEnd"/>
      <w:r w:rsidRPr="000B6E03">
        <w:rPr>
          <w:rFonts w:ascii="Arial" w:eastAsia="Times New Roman" w:hAnsi="Arial" w:cs="Arial"/>
          <w:color w:val="2C2C2C"/>
          <w:sz w:val="20"/>
          <w:szCs w:val="20"/>
        </w:rPr>
        <w:t>еятельность по сбору, транспортированию, обработке, утилизации, обезвреживанию, размещению отходов I - IV классов опасности подлежит лицензированию.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В силу ст. 12 ФЗ «Об отходах производства и потребления» на территориях объектов размещения отходов и в пределах их воздействия на окружающую среду собственники объектов размещения отходов, а также лица, во владении или в пользовании которых находятся объекты размещения отходов, обязаны проводить мониторинг состояния и загрязнения окружающей среды в установленном порядке.</w:t>
      </w:r>
      <w:proofErr w:type="gramEnd"/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Объекты размещения отходов вносятся в государственный реестр объектов размещения отходов. Запрещается размещение отходов на объектах, не внесенных в государственный реестр объектов размещения отходов.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Индивидуальные предприниматели и юридические лица, в процессе деятельности которых образуются отходы животноводства, обязаны составить паспорта отходов I</w:t>
      </w:r>
      <w:r w:rsidRPr="000B6E03">
        <w:rPr>
          <w:rFonts w:ascii="Arial" w:eastAsia="Times New Roman" w:hAnsi="Arial" w:cs="Arial"/>
          <w:color w:val="2C2C2C"/>
          <w:sz w:val="20"/>
          <w:szCs w:val="20"/>
          <w:lang w:val="en-US"/>
        </w:rPr>
        <w:t>II</w:t>
      </w:r>
      <w:r w:rsidRPr="000B6E03">
        <w:rPr>
          <w:rFonts w:ascii="Arial" w:eastAsia="Times New Roman" w:hAnsi="Arial" w:cs="Arial"/>
          <w:color w:val="2C2C2C"/>
          <w:sz w:val="20"/>
          <w:szCs w:val="20"/>
        </w:rPr>
        <w:t>- IV классов опасности.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Лица, которые допущены к сбору, транспортированию, обработке, утилизации, обезвреживанию, размещению отходов I - IV классов опасности, д</w:t>
      </w:r>
      <w:bookmarkStart w:id="0" w:name="_GoBack"/>
      <w:bookmarkEnd w:id="0"/>
      <w:r w:rsidRPr="000B6E03">
        <w:rPr>
          <w:rFonts w:ascii="Arial" w:eastAsia="Times New Roman" w:hAnsi="Arial" w:cs="Arial"/>
          <w:color w:val="2C2C2C"/>
          <w:sz w:val="20"/>
          <w:szCs w:val="20"/>
        </w:rPr>
        <w:t>олжны пройти профессиональное обучение или получить дополнительное профессиональное образование в указанной сфере.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В соответствии с п. 3.7 </w:t>
      </w:r>
      <w:proofErr w:type="spell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СанПиН</w:t>
      </w:r>
      <w:proofErr w:type="spellEnd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 2.1.7.1322-03 «Гигиенические требования к размещению и обезвреживанию отходов производства и потребления» при временном хранении отходов в нестационарных складах, на открытых площадках без тары (навалом, насыпью) или в негерметичной таре должны соблюдаться следующие условия: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- поверхность хранящихся насыпью отходов или открытых приемников-накопителей должна быть защищена от воздействия атмосферных осадков и ветров (укрытие брезентом, оборудование навесом и т.д.);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- поверхность площадки должна иметь искусственное водонепроницаемое и химически стойкое покрытие (асфальт, керамзитобетон, полимербетон, керамическая плитка и др.);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lastRenderedPageBreak/>
        <w:t xml:space="preserve">- по периметру площадки должна быть предусмотрена </w:t>
      </w:r>
      <w:proofErr w:type="spell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обваловка</w:t>
      </w:r>
      <w:proofErr w:type="spellEnd"/>
      <w:r w:rsidRPr="000B6E03">
        <w:rPr>
          <w:rFonts w:ascii="Arial" w:eastAsia="Times New Roman" w:hAnsi="Arial" w:cs="Arial"/>
          <w:color w:val="2C2C2C"/>
          <w:sz w:val="20"/>
          <w:szCs w:val="20"/>
        </w:rPr>
        <w:t>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Места централизованного использования, обезвреживания и захоронения отходов размещаются за пределами жилой зоны и на обособленных территориях с обеспечением нормативных санитарно-защитных зон.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Размещение указанных объектов складирования не допускается на территории I, II и III поясов зон санитарной охраны </w:t>
      </w:r>
      <w:proofErr w:type="spell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водоисточников</w:t>
      </w:r>
      <w:proofErr w:type="spellEnd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 и минеральных источников, рекреационных зонах, в границах установленных </w:t>
      </w:r>
      <w:proofErr w:type="spell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водоохранных</w:t>
      </w:r>
      <w:proofErr w:type="spellEnd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 зон открытых водоемов.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>Для очистки поверхностного стока и дренажных вод предусматриваются локальные очистные сооружения.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Для предотвращения попадания загрязнений в водоносный горизонт, грунты предусматривается гидроизоляция дна и стен ложа уплотненными глинистыми, </w:t>
      </w:r>
      <w:proofErr w:type="spell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грунтобитумно-бетонными</w:t>
      </w:r>
      <w:proofErr w:type="spellEnd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, асфальтобетонными, </w:t>
      </w:r>
      <w:proofErr w:type="spell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асфальтополимербетонными</w:t>
      </w:r>
      <w:proofErr w:type="spellEnd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 и другими материалами, имеющими санитарно-эпидемиологическое заключение.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За несоблюдение требований в области охраны окружающей среды при размещении отходов животноводства частью 4 статьи 8.2.3 Кодекса Российской Федерации об административных правонарушениях (далее - </w:t>
      </w:r>
      <w:proofErr w:type="spell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КоАП</w:t>
      </w:r>
      <w:proofErr w:type="spellEnd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 РФ) предусмотрена административная ответственность для должностных лиц в виде административного штрафа в размере от сорока тысяч до шестидесяти тысяч рублей; для юридических лиц - от пятисот тысяч до семисот тысяч рублей или административное приостановление деятельности на срок до девяноста суток.</w:t>
      </w:r>
    </w:p>
    <w:p w:rsidR="000B6E03" w:rsidRPr="000B6E03" w:rsidRDefault="000B6E03" w:rsidP="000B6E0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В случае несоблюдения санитарно-эпидемиологических требований к размещению отходов животноводства виновное должностное лицо подлежит привлечению к административной ответственности по части 10 статьи 6.35 </w:t>
      </w:r>
      <w:proofErr w:type="spellStart"/>
      <w:r w:rsidRPr="000B6E03">
        <w:rPr>
          <w:rFonts w:ascii="Arial" w:eastAsia="Times New Roman" w:hAnsi="Arial" w:cs="Arial"/>
          <w:color w:val="2C2C2C"/>
          <w:sz w:val="20"/>
          <w:szCs w:val="20"/>
        </w:rPr>
        <w:t>КоАП</w:t>
      </w:r>
      <w:proofErr w:type="spellEnd"/>
      <w:r w:rsidRPr="000B6E03">
        <w:rPr>
          <w:rFonts w:ascii="Arial" w:eastAsia="Times New Roman" w:hAnsi="Arial" w:cs="Arial"/>
          <w:color w:val="2C2C2C"/>
          <w:sz w:val="20"/>
          <w:szCs w:val="20"/>
        </w:rPr>
        <w:t xml:space="preserve"> РФ в виде штрафа в размере от семидесяти тысяч до девяноста тысяч рублей; на юридическое лицо - от шестисот тысяч до восьмисот тысяч рублей или административное приостановление деятельности на срок до девяноста суток.</w:t>
      </w:r>
      <w:proofErr w:type="gramEnd"/>
    </w:p>
    <w:p w:rsidR="00764258" w:rsidRDefault="00764258"/>
    <w:sectPr w:rsidR="00764258" w:rsidSect="0076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E03"/>
    <w:rsid w:val="000B6E03"/>
    <w:rsid w:val="001D6E9D"/>
    <w:rsid w:val="0076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58"/>
  </w:style>
  <w:style w:type="paragraph" w:styleId="2">
    <w:name w:val="heading 2"/>
    <w:basedOn w:val="a"/>
    <w:link w:val="20"/>
    <w:uiPriority w:val="9"/>
    <w:qFormat/>
    <w:rsid w:val="000B6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E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B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2020-07-08T10:45:00Z</dcterms:created>
  <dcterms:modified xsi:type="dcterms:W3CDTF">2020-07-08T11:03:00Z</dcterms:modified>
</cp:coreProperties>
</file>